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C2EE">
      <w:pPr>
        <w:spacing w:line="20" w:lineRule="atLeast"/>
        <w:jc w:val="center"/>
        <w:rPr>
          <w:rFonts w:ascii="Century Gothic" w:hAnsi="Century Gothic"/>
          <w:b/>
          <w:bCs/>
          <w:sz w:val="24"/>
          <w:szCs w:val="24"/>
        </w:rPr>
      </w:pPr>
    </w:p>
    <w:p w14:paraId="776CD002">
      <w:pPr>
        <w:spacing w:line="20" w:lineRule="atLeast"/>
        <w:jc w:val="center"/>
        <w:rPr>
          <w:rFonts w:ascii="Century Gothic" w:hAnsi="Century Gothic"/>
          <w:b/>
          <w:bCs/>
          <w:sz w:val="24"/>
          <w:szCs w:val="24"/>
        </w:rPr>
      </w:pPr>
      <w:r>
        <w:rPr>
          <w:rFonts w:ascii="Century Gothic" w:hAnsi="Century Gothic"/>
          <w:b/>
          <w:bCs/>
          <w:sz w:val="24"/>
          <w:szCs w:val="24"/>
        </w:rPr>
        <w:t>Whistle Blower Policy</w:t>
      </w:r>
    </w:p>
    <w:p w14:paraId="2FB745F4">
      <w:pPr>
        <w:spacing w:line="20" w:lineRule="atLeast"/>
        <w:jc w:val="both"/>
        <w:rPr>
          <w:rFonts w:ascii="Century Gothic" w:hAnsi="Century Gothic"/>
          <w:b/>
          <w:bCs/>
          <w:sz w:val="24"/>
          <w:szCs w:val="24"/>
        </w:rPr>
      </w:pPr>
      <w:r>
        <w:rPr>
          <w:rFonts w:ascii="Century Gothic" w:hAnsi="Century Gothic"/>
          <w:b/>
          <w:bCs/>
          <w:sz w:val="24"/>
          <w:szCs w:val="24"/>
        </w:rPr>
        <w:t>1. Introduction</w:t>
      </w:r>
    </w:p>
    <w:p w14:paraId="250376C3">
      <w:pPr>
        <w:spacing w:line="20" w:lineRule="atLeast"/>
        <w:jc w:val="both"/>
        <w:rPr>
          <w:rFonts w:ascii="Century Gothic" w:hAnsi="Century Gothic"/>
          <w:sz w:val="24"/>
          <w:szCs w:val="24"/>
        </w:rPr>
      </w:pPr>
      <w:r>
        <w:rPr>
          <w:rFonts w:ascii="Century Gothic" w:hAnsi="Century Gothic"/>
          <w:sz w:val="24"/>
          <w:szCs w:val="24"/>
        </w:rPr>
        <w:t>Alice Blue Financial Services Private Limited (“Alice Blue” or “the Company”) is committed to maintaining the highest standards of integrity, transparency, and accountability in all its business dealings. In line with these principles, this Whistle Blower Policy (“the Policy”) has been formulated to provide a secure and confidential mechanism for employees, directors, stakeholders, and other parties to report genuine concerns regarding unethical behavior, misconduct, fraud, or violations of the Company’s Code of Conduct.</w:t>
      </w:r>
    </w:p>
    <w:p w14:paraId="10EFD782">
      <w:pPr>
        <w:spacing w:line="20" w:lineRule="atLeast"/>
        <w:jc w:val="both"/>
        <w:rPr>
          <w:rFonts w:ascii="Century Gothic" w:hAnsi="Century Gothic"/>
          <w:b/>
          <w:bCs/>
          <w:sz w:val="24"/>
          <w:szCs w:val="24"/>
        </w:rPr>
      </w:pPr>
      <w:r>
        <w:rPr>
          <w:rFonts w:ascii="Century Gothic" w:hAnsi="Century Gothic"/>
          <w:b/>
          <w:bCs/>
          <w:sz w:val="24"/>
          <w:szCs w:val="24"/>
        </w:rPr>
        <w:t>2. Objective</w:t>
      </w:r>
    </w:p>
    <w:p w14:paraId="5C2B4056">
      <w:pPr>
        <w:spacing w:line="240" w:lineRule="auto"/>
        <w:jc w:val="both"/>
        <w:rPr>
          <w:rFonts w:ascii="Century Gothic" w:hAnsi="Century Gothic"/>
          <w:sz w:val="24"/>
          <w:szCs w:val="24"/>
        </w:rPr>
      </w:pPr>
      <w:r>
        <w:rPr>
          <w:rFonts w:ascii="Century Gothic" w:hAnsi="Century Gothic"/>
          <w:sz w:val="24"/>
          <w:szCs w:val="24"/>
        </w:rPr>
        <w:t>The primary objectives of this Policy are to:</w:t>
      </w:r>
    </w:p>
    <w:p w14:paraId="0250003B">
      <w:pPr>
        <w:pStyle w:val="31"/>
        <w:numPr>
          <w:ilvl w:val="0"/>
          <w:numId w:val="1"/>
        </w:numPr>
        <w:spacing w:line="240" w:lineRule="auto"/>
        <w:jc w:val="both"/>
        <w:rPr>
          <w:rFonts w:ascii="Century Gothic" w:hAnsi="Century Gothic"/>
          <w:sz w:val="24"/>
          <w:szCs w:val="24"/>
        </w:rPr>
      </w:pPr>
      <w:r>
        <w:rPr>
          <w:rFonts w:ascii="Century Gothic" w:hAnsi="Century Gothic"/>
          <w:sz w:val="24"/>
          <w:szCs w:val="24"/>
        </w:rPr>
        <w:t>Encourage stakeholders to report unethical practices without fear of retaliation.</w:t>
      </w:r>
    </w:p>
    <w:p w14:paraId="52259ADE">
      <w:pPr>
        <w:pStyle w:val="31"/>
        <w:numPr>
          <w:ilvl w:val="0"/>
          <w:numId w:val="1"/>
        </w:numPr>
        <w:spacing w:line="240" w:lineRule="auto"/>
        <w:jc w:val="both"/>
        <w:rPr>
          <w:rFonts w:ascii="Century Gothic" w:hAnsi="Century Gothic"/>
          <w:sz w:val="24"/>
          <w:szCs w:val="24"/>
        </w:rPr>
      </w:pPr>
      <w:r>
        <w:rPr>
          <w:rFonts w:ascii="Century Gothic" w:hAnsi="Century Gothic"/>
          <w:sz w:val="24"/>
          <w:szCs w:val="24"/>
        </w:rPr>
        <w:t>Provide a clear framework for investigation and resolution of complaints.</w:t>
      </w:r>
    </w:p>
    <w:p w14:paraId="07B322C7">
      <w:pPr>
        <w:pStyle w:val="31"/>
        <w:numPr>
          <w:ilvl w:val="0"/>
          <w:numId w:val="1"/>
        </w:numPr>
        <w:spacing w:line="240" w:lineRule="auto"/>
        <w:jc w:val="both"/>
        <w:rPr>
          <w:rFonts w:ascii="Century Gothic" w:hAnsi="Century Gothic"/>
          <w:sz w:val="24"/>
          <w:szCs w:val="24"/>
        </w:rPr>
      </w:pPr>
      <w:r>
        <w:rPr>
          <w:rFonts w:ascii="Century Gothic" w:hAnsi="Century Gothic"/>
          <w:sz w:val="24"/>
          <w:szCs w:val="24"/>
        </w:rPr>
        <w:t>Protect Whistle Blowers from victimization or harassment.</w:t>
      </w:r>
    </w:p>
    <w:p w14:paraId="7E49D487">
      <w:pPr>
        <w:pStyle w:val="31"/>
        <w:numPr>
          <w:ilvl w:val="0"/>
          <w:numId w:val="1"/>
        </w:numPr>
        <w:spacing w:line="240" w:lineRule="auto"/>
        <w:jc w:val="both"/>
        <w:rPr>
          <w:rFonts w:ascii="Century Gothic" w:hAnsi="Century Gothic"/>
          <w:sz w:val="24"/>
          <w:szCs w:val="24"/>
        </w:rPr>
      </w:pPr>
      <w:r>
        <w:rPr>
          <w:rFonts w:ascii="Century Gothic" w:hAnsi="Century Gothic"/>
          <w:sz w:val="24"/>
          <w:szCs w:val="24"/>
        </w:rPr>
        <w:t>Ensure compliance with applicable laws and regulations.</w:t>
      </w:r>
    </w:p>
    <w:p w14:paraId="716B2DA2">
      <w:pPr>
        <w:spacing w:line="20" w:lineRule="atLeast"/>
        <w:jc w:val="both"/>
        <w:rPr>
          <w:rFonts w:ascii="Century Gothic" w:hAnsi="Century Gothic"/>
          <w:b/>
          <w:bCs/>
          <w:sz w:val="24"/>
          <w:szCs w:val="24"/>
        </w:rPr>
      </w:pPr>
      <w:r>
        <w:rPr>
          <w:rFonts w:ascii="Century Gothic" w:hAnsi="Century Gothic"/>
          <w:b/>
          <w:bCs/>
          <w:sz w:val="24"/>
          <w:szCs w:val="24"/>
        </w:rPr>
        <w:t>3. Applicability</w:t>
      </w:r>
    </w:p>
    <w:p w14:paraId="37C2A3F3">
      <w:pPr>
        <w:spacing w:line="20" w:lineRule="atLeast"/>
        <w:jc w:val="both"/>
        <w:rPr>
          <w:rFonts w:ascii="Century Gothic" w:hAnsi="Century Gothic"/>
          <w:sz w:val="24"/>
          <w:szCs w:val="24"/>
        </w:rPr>
      </w:pPr>
      <w:r>
        <w:rPr>
          <w:rFonts w:ascii="Century Gothic" w:hAnsi="Century Gothic"/>
          <w:sz w:val="24"/>
          <w:szCs w:val="24"/>
        </w:rPr>
        <w:t>This Policy is applicable to all:</w:t>
      </w:r>
    </w:p>
    <w:p w14:paraId="4118841C">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Directors,</w:t>
      </w:r>
    </w:p>
    <w:p w14:paraId="6490F00D">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Employees (permanent, temporary, contractual, trainees, and interns),</w:t>
      </w:r>
    </w:p>
    <w:p w14:paraId="2756004F">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Business associates, consultants, vendors, and</w:t>
      </w:r>
    </w:p>
    <w:p w14:paraId="2956AB85">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Any other stakeholders of Alice Blue.</w:t>
      </w:r>
    </w:p>
    <w:p w14:paraId="7CFED877">
      <w:pPr>
        <w:spacing w:line="20" w:lineRule="atLeast"/>
        <w:jc w:val="both"/>
        <w:rPr>
          <w:rFonts w:ascii="Century Gothic" w:hAnsi="Century Gothic"/>
          <w:b/>
          <w:bCs/>
          <w:sz w:val="24"/>
          <w:szCs w:val="24"/>
        </w:rPr>
      </w:pPr>
      <w:r>
        <w:rPr>
          <w:rFonts w:ascii="Century Gothic" w:hAnsi="Century Gothic"/>
          <w:b/>
          <w:bCs/>
          <w:sz w:val="24"/>
          <w:szCs w:val="24"/>
        </w:rPr>
        <w:t>4. Scope of the Policy</w:t>
      </w:r>
    </w:p>
    <w:p w14:paraId="4019037C">
      <w:pPr>
        <w:spacing w:line="20" w:lineRule="atLeast"/>
        <w:jc w:val="both"/>
        <w:rPr>
          <w:rFonts w:ascii="Century Gothic" w:hAnsi="Century Gothic"/>
          <w:b/>
          <w:bCs/>
          <w:sz w:val="24"/>
          <w:szCs w:val="24"/>
        </w:rPr>
      </w:pPr>
    </w:p>
    <w:p w14:paraId="57C3548D">
      <w:pPr>
        <w:spacing w:line="20" w:lineRule="atLeast"/>
        <w:jc w:val="both"/>
        <w:rPr>
          <w:rFonts w:ascii="Century Gothic" w:hAnsi="Century Gothic"/>
          <w:sz w:val="24"/>
          <w:szCs w:val="24"/>
        </w:rPr>
      </w:pPr>
      <w:r>
        <w:rPr>
          <w:rFonts w:ascii="Century Gothic" w:hAnsi="Century Gothic"/>
          <w:sz w:val="24"/>
          <w:szCs w:val="24"/>
        </w:rPr>
        <w:t>The Policy covers reporting of genuine concerns such as:</w:t>
      </w:r>
    </w:p>
    <w:p w14:paraId="7B8F80DB">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Misconduct, malpractice, or unethical business practices.</w:t>
      </w:r>
    </w:p>
    <w:p w14:paraId="4B4F5761">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Actual or suspected fraud, bribery, or corruption.</w:t>
      </w:r>
    </w:p>
    <w:p w14:paraId="3DD80DF6">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Breach of the Company’s Code of Conduct or policies.</w:t>
      </w:r>
    </w:p>
    <w:p w14:paraId="249C7B86">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Violation of legal or regulatory requirements.</w:t>
      </w:r>
    </w:p>
    <w:p w14:paraId="223B7F66">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Misuse of Company’s assets or confidential information.</w:t>
      </w:r>
    </w:p>
    <w:p w14:paraId="5F933CFA">
      <w:pPr>
        <w:pStyle w:val="31"/>
        <w:numPr>
          <w:ilvl w:val="1"/>
          <w:numId w:val="2"/>
        </w:numPr>
        <w:spacing w:line="20" w:lineRule="atLeast"/>
        <w:jc w:val="both"/>
        <w:rPr>
          <w:rFonts w:ascii="Century Gothic" w:hAnsi="Century Gothic"/>
          <w:sz w:val="24"/>
          <w:szCs w:val="24"/>
        </w:rPr>
      </w:pPr>
      <w:r>
        <w:rPr>
          <w:rFonts w:ascii="Century Gothic" w:hAnsi="Century Gothic"/>
          <w:sz w:val="24"/>
          <w:szCs w:val="24"/>
        </w:rPr>
        <w:t>Any act that adversely affects the Company’s reputation or financial position.</w:t>
      </w:r>
    </w:p>
    <w:p w14:paraId="2E972341">
      <w:pPr>
        <w:spacing w:line="20" w:lineRule="atLeast"/>
        <w:jc w:val="both"/>
        <w:rPr>
          <w:rFonts w:ascii="Century Gothic" w:hAnsi="Century Gothic"/>
          <w:b/>
          <w:bCs/>
          <w:sz w:val="24"/>
          <w:szCs w:val="24"/>
        </w:rPr>
      </w:pPr>
      <w:r>
        <w:rPr>
          <w:rFonts w:ascii="Century Gothic" w:hAnsi="Century Gothic"/>
          <w:b/>
          <w:bCs/>
          <w:sz w:val="24"/>
          <w:szCs w:val="24"/>
        </w:rPr>
        <w:t>5. Reporting of a Whistle Blower Concern/Complaint</w:t>
      </w:r>
    </w:p>
    <w:p w14:paraId="10528D2B">
      <w:pPr>
        <w:spacing w:line="20" w:lineRule="atLeast"/>
        <w:jc w:val="both"/>
        <w:rPr>
          <w:rFonts w:ascii="Century Gothic" w:hAnsi="Century Gothic"/>
          <w:b/>
          <w:bCs/>
          <w:sz w:val="24"/>
          <w:szCs w:val="24"/>
        </w:rPr>
      </w:pPr>
    </w:p>
    <w:p w14:paraId="773045AF">
      <w:pPr>
        <w:spacing w:line="20" w:lineRule="atLeast"/>
        <w:jc w:val="both"/>
        <w:rPr>
          <w:rFonts w:ascii="Century Gothic" w:hAnsi="Century Gothic"/>
          <w:sz w:val="24"/>
          <w:szCs w:val="24"/>
        </w:rPr>
      </w:pPr>
      <w:r>
        <w:rPr>
          <w:rFonts w:ascii="Century Gothic" w:hAnsi="Century Gothic"/>
          <w:sz w:val="24"/>
          <w:szCs w:val="24"/>
        </w:rPr>
        <w:t>a. Whistle Blowers may raise concerns through any of the following channels, which shall be considered valid under this Policy:</w:t>
      </w:r>
    </w:p>
    <w:p w14:paraId="7B0B64D1">
      <w:pPr>
        <w:pStyle w:val="31"/>
        <w:numPr>
          <w:ilvl w:val="0"/>
          <w:numId w:val="2"/>
        </w:numPr>
        <w:spacing w:line="20" w:lineRule="atLeast"/>
        <w:jc w:val="both"/>
        <w:rPr>
          <w:rFonts w:ascii="Century Gothic" w:hAnsi="Century Gothic"/>
          <w:sz w:val="24"/>
          <w:szCs w:val="24"/>
        </w:rPr>
      </w:pPr>
      <w:r>
        <w:rPr>
          <w:rFonts w:ascii="Century Gothic" w:hAnsi="Century Gothic"/>
          <w:sz w:val="24"/>
          <w:szCs w:val="24"/>
        </w:rPr>
        <w:t>Email – Send an email to:</w:t>
      </w:r>
    </w:p>
    <w:p w14:paraId="7C3FD761">
      <w:pPr>
        <w:pStyle w:val="31"/>
        <w:spacing w:line="20" w:lineRule="atLeast"/>
        <w:ind w:left="1440"/>
        <w:rPr>
          <w:rFonts w:ascii="Century Gothic" w:hAnsi="Century Gothic"/>
          <w:b/>
          <w:bCs/>
          <w:sz w:val="24"/>
          <w:szCs w:val="24"/>
        </w:rPr>
      </w:pPr>
      <w:r>
        <w:rPr>
          <w:rFonts w:ascii="Century Gothic" w:hAnsi="Century Gothic"/>
          <w:b/>
          <w:bCs/>
          <w:sz w:val="24"/>
          <w:szCs w:val="24"/>
        </w:rPr>
        <w:t xml:space="preserve">Level 1 </w:t>
      </w:r>
    </w:p>
    <w:p w14:paraId="2D99031F">
      <w:pPr>
        <w:pStyle w:val="31"/>
        <w:numPr>
          <w:ilvl w:val="1"/>
          <w:numId w:val="2"/>
        </w:numPr>
        <w:spacing w:line="20" w:lineRule="atLeast"/>
        <w:rPr>
          <w:rFonts w:ascii="Century Gothic" w:hAnsi="Century Gothic"/>
          <w:sz w:val="24"/>
          <w:szCs w:val="24"/>
        </w:rPr>
      </w:pPr>
      <w:r>
        <w:rPr>
          <w:rFonts w:ascii="Century Gothic" w:hAnsi="Century Gothic"/>
          <w:sz w:val="24"/>
          <w:szCs w:val="24"/>
        </w:rPr>
        <w:t xml:space="preserve">Whistle Blower Committee: </w:t>
      </w:r>
      <w:r>
        <w:fldChar w:fldCharType="begin"/>
      </w:r>
      <w:r>
        <w:instrText xml:space="preserve"> HYPERLINK "mailto:whistleblower@aliceblueindia.com" </w:instrText>
      </w:r>
      <w:r>
        <w:fldChar w:fldCharType="separate"/>
      </w:r>
      <w:r>
        <w:rPr>
          <w:rStyle w:val="15"/>
          <w:rFonts w:ascii="Century Gothic" w:hAnsi="Century Gothic"/>
          <w:b/>
          <w:bCs/>
          <w:sz w:val="24"/>
          <w:szCs w:val="24"/>
        </w:rPr>
        <w:t>whistleblower@aliceblueindia.com</w:t>
      </w:r>
      <w:r>
        <w:rPr>
          <w:rStyle w:val="15"/>
          <w:rFonts w:ascii="Century Gothic" w:hAnsi="Century Gothic"/>
          <w:b/>
          <w:bCs/>
          <w:sz w:val="24"/>
          <w:szCs w:val="24"/>
        </w:rPr>
        <w:fldChar w:fldCharType="end"/>
      </w:r>
    </w:p>
    <w:p w14:paraId="244969A0">
      <w:pPr>
        <w:pStyle w:val="31"/>
        <w:spacing w:line="20" w:lineRule="atLeast"/>
        <w:ind w:left="1440"/>
        <w:rPr>
          <w:rFonts w:ascii="Century Gothic" w:hAnsi="Century Gothic"/>
          <w:sz w:val="24"/>
          <w:szCs w:val="24"/>
        </w:rPr>
      </w:pPr>
      <w:r>
        <w:rPr>
          <w:rFonts w:ascii="Century Gothic" w:hAnsi="Century Gothic"/>
          <w:b/>
          <w:bCs/>
          <w:sz w:val="24"/>
          <w:szCs w:val="24"/>
        </w:rPr>
        <w:t>Level 2</w:t>
      </w:r>
    </w:p>
    <w:p w14:paraId="41625B69">
      <w:pPr>
        <w:pStyle w:val="31"/>
        <w:numPr>
          <w:ilvl w:val="1"/>
          <w:numId w:val="2"/>
        </w:numPr>
        <w:spacing w:line="20" w:lineRule="atLeast"/>
        <w:rPr>
          <w:rFonts w:ascii="Century Gothic" w:hAnsi="Century Gothic"/>
          <w:color w:val="0070C0"/>
          <w:sz w:val="24"/>
          <w:szCs w:val="24"/>
          <w:u w:val="single"/>
        </w:rPr>
      </w:pPr>
      <w:r>
        <w:rPr>
          <w:rFonts w:ascii="Century Gothic" w:hAnsi="Century Gothic"/>
          <w:sz w:val="24"/>
          <w:szCs w:val="24"/>
        </w:rPr>
        <w:t xml:space="preserve">Chairperson of the Audit Committee: </w:t>
      </w:r>
      <w:r>
        <w:rPr>
          <w:rFonts w:ascii="Century Gothic" w:hAnsi="Century Gothic"/>
          <w:b/>
          <w:bCs/>
          <w:color w:val="0070C0"/>
          <w:sz w:val="24"/>
          <w:szCs w:val="24"/>
          <w:u w:val="single"/>
        </w:rPr>
        <w:t>chairperson.auditcom@aliceblueindia.com</w:t>
      </w:r>
    </w:p>
    <w:p w14:paraId="059ED7E1">
      <w:pPr>
        <w:pStyle w:val="31"/>
        <w:spacing w:line="20" w:lineRule="atLeast"/>
        <w:ind w:left="1440"/>
        <w:jc w:val="both"/>
        <w:rPr>
          <w:rFonts w:ascii="Century Gothic" w:hAnsi="Century Gothic"/>
          <w:sz w:val="24"/>
          <w:szCs w:val="24"/>
        </w:rPr>
      </w:pPr>
    </w:p>
    <w:p w14:paraId="07B4D6BF">
      <w:pPr>
        <w:pStyle w:val="31"/>
        <w:numPr>
          <w:ilvl w:val="0"/>
          <w:numId w:val="2"/>
        </w:numPr>
        <w:spacing w:line="20" w:lineRule="atLeast"/>
        <w:jc w:val="both"/>
        <w:rPr>
          <w:rFonts w:ascii="Century Gothic" w:hAnsi="Century Gothic"/>
          <w:sz w:val="24"/>
          <w:szCs w:val="24"/>
        </w:rPr>
      </w:pPr>
      <w:r>
        <w:rPr>
          <w:rFonts w:ascii="Century Gothic" w:hAnsi="Century Gothic"/>
          <w:sz w:val="24"/>
          <w:szCs w:val="24"/>
        </w:rPr>
        <w:t>Written Communication – Submit a sealed letter addressed to the Compliance Officer at the Corporate Office. The envelope should be marked as “Confidential”.</w:t>
      </w:r>
    </w:p>
    <w:p w14:paraId="53DE0563">
      <w:pPr>
        <w:pStyle w:val="31"/>
        <w:numPr>
          <w:ilvl w:val="0"/>
          <w:numId w:val="2"/>
        </w:numPr>
        <w:spacing w:line="20" w:lineRule="atLeast"/>
        <w:jc w:val="both"/>
        <w:rPr>
          <w:rFonts w:ascii="Century Gothic" w:hAnsi="Century Gothic"/>
          <w:sz w:val="24"/>
          <w:szCs w:val="24"/>
        </w:rPr>
      </w:pPr>
      <w:r>
        <w:rPr>
          <w:rFonts w:ascii="Century Gothic" w:hAnsi="Century Gothic"/>
          <w:sz w:val="24"/>
          <w:szCs w:val="24"/>
        </w:rPr>
        <w:t>Case Management System – Employees may record concerns directly in the Whistle Blower Case Management System, where available.</w:t>
      </w:r>
    </w:p>
    <w:p w14:paraId="11170F67">
      <w:pPr>
        <w:pStyle w:val="31"/>
        <w:numPr>
          <w:ilvl w:val="0"/>
          <w:numId w:val="2"/>
        </w:numPr>
        <w:spacing w:line="20" w:lineRule="atLeast"/>
        <w:jc w:val="both"/>
        <w:rPr>
          <w:rFonts w:ascii="Century Gothic" w:hAnsi="Century Gothic"/>
          <w:sz w:val="24"/>
          <w:szCs w:val="24"/>
        </w:rPr>
      </w:pPr>
      <w:r>
        <w:rPr>
          <w:rFonts w:ascii="Century Gothic" w:hAnsi="Century Gothic"/>
          <w:sz w:val="24"/>
          <w:szCs w:val="24"/>
        </w:rPr>
        <w:t>In exceptional or sensitive situations, additional communication modes may be provided to ensure accessibility.</w:t>
      </w:r>
    </w:p>
    <w:p w14:paraId="19FB02F8">
      <w:pPr>
        <w:spacing w:line="20" w:lineRule="atLeast"/>
        <w:jc w:val="both"/>
        <w:rPr>
          <w:rFonts w:ascii="Century Gothic" w:hAnsi="Century Gothic"/>
          <w:sz w:val="24"/>
          <w:szCs w:val="24"/>
        </w:rPr>
      </w:pPr>
      <w:r>
        <w:rPr>
          <w:rFonts w:ascii="Century Gothic" w:hAnsi="Century Gothic"/>
          <w:sz w:val="24"/>
          <w:szCs w:val="24"/>
        </w:rPr>
        <w:t>b. Depending on the official against whom the concern is raised, the Whistle Blower may address the complaint to the appropriate authority, as outlined in the table below:</w:t>
      </w:r>
    </w:p>
    <w:tbl>
      <w:tblPr>
        <w:tblStyle w:val="12"/>
        <w:tblW w:w="9316" w:type="dxa"/>
        <w:tblInd w:w="0" w:type="dxa"/>
        <w:tblLayout w:type="autofit"/>
        <w:tblCellMar>
          <w:top w:w="0" w:type="dxa"/>
          <w:left w:w="108" w:type="dxa"/>
          <w:bottom w:w="0" w:type="dxa"/>
          <w:right w:w="108" w:type="dxa"/>
        </w:tblCellMar>
      </w:tblPr>
      <w:tblGrid>
        <w:gridCol w:w="3644"/>
        <w:gridCol w:w="5672"/>
      </w:tblGrid>
      <w:tr w14:paraId="72EAA0CA">
        <w:tblPrEx>
          <w:tblCellMar>
            <w:top w:w="0" w:type="dxa"/>
            <w:left w:w="108" w:type="dxa"/>
            <w:bottom w:w="0" w:type="dxa"/>
            <w:right w:w="108" w:type="dxa"/>
          </w:tblCellMar>
        </w:tblPrEx>
        <w:trPr>
          <w:trHeight w:val="359" w:hRule="atLeast"/>
        </w:trPr>
        <w:tc>
          <w:tcPr>
            <w:tcW w:w="3644" w:type="dxa"/>
            <w:tcBorders>
              <w:top w:val="single" w:color="auto" w:sz="4" w:space="0"/>
              <w:left w:val="single" w:color="auto" w:sz="4" w:space="0"/>
              <w:bottom w:val="single" w:color="auto" w:sz="4" w:space="0"/>
              <w:right w:val="single" w:color="auto" w:sz="4" w:space="0"/>
            </w:tcBorders>
            <w:noWrap/>
            <w:vAlign w:val="bottom"/>
          </w:tcPr>
          <w:p w14:paraId="4BFFA347">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Concern Raised Against </w:t>
            </w:r>
          </w:p>
        </w:tc>
        <w:tc>
          <w:tcPr>
            <w:tcW w:w="5672" w:type="dxa"/>
            <w:tcBorders>
              <w:top w:val="single" w:color="auto" w:sz="4" w:space="0"/>
              <w:left w:val="nil"/>
              <w:bottom w:val="single" w:color="auto" w:sz="4" w:space="0"/>
              <w:right w:val="single" w:color="auto" w:sz="4" w:space="0"/>
            </w:tcBorders>
            <w:noWrap/>
            <w:vAlign w:val="bottom"/>
          </w:tcPr>
          <w:p w14:paraId="2927B229">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To Be Addressed To </w:t>
            </w:r>
          </w:p>
        </w:tc>
      </w:tr>
      <w:tr w14:paraId="6DF031C7">
        <w:tblPrEx>
          <w:tblCellMar>
            <w:top w:w="0" w:type="dxa"/>
            <w:left w:w="108" w:type="dxa"/>
            <w:bottom w:w="0" w:type="dxa"/>
            <w:right w:w="108" w:type="dxa"/>
          </w:tblCellMar>
        </w:tblPrEx>
        <w:trPr>
          <w:trHeight w:val="359" w:hRule="atLeast"/>
        </w:trPr>
        <w:tc>
          <w:tcPr>
            <w:tcW w:w="3644" w:type="dxa"/>
            <w:tcBorders>
              <w:top w:val="nil"/>
              <w:left w:val="single" w:color="auto" w:sz="4" w:space="0"/>
              <w:bottom w:val="single" w:color="auto" w:sz="4" w:space="0"/>
              <w:right w:val="single" w:color="auto" w:sz="4" w:space="0"/>
            </w:tcBorders>
            <w:noWrap/>
            <w:vAlign w:val="bottom"/>
          </w:tcPr>
          <w:p w14:paraId="2E2753AE">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Any Employee </w:t>
            </w:r>
          </w:p>
        </w:tc>
        <w:tc>
          <w:tcPr>
            <w:tcW w:w="5672" w:type="dxa"/>
            <w:tcBorders>
              <w:top w:val="nil"/>
              <w:left w:val="nil"/>
              <w:bottom w:val="single" w:color="auto" w:sz="4" w:space="0"/>
              <w:right w:val="single" w:color="auto" w:sz="4" w:space="0"/>
            </w:tcBorders>
            <w:noWrap/>
            <w:vAlign w:val="bottom"/>
          </w:tcPr>
          <w:p w14:paraId="35C1FC13">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 Compliance Officer / Whistle Blower Committee</w:t>
            </w:r>
          </w:p>
        </w:tc>
      </w:tr>
      <w:tr w14:paraId="10ED921B">
        <w:tblPrEx>
          <w:tblCellMar>
            <w:top w:w="0" w:type="dxa"/>
            <w:left w:w="108" w:type="dxa"/>
            <w:bottom w:w="0" w:type="dxa"/>
            <w:right w:w="108" w:type="dxa"/>
          </w:tblCellMar>
        </w:tblPrEx>
        <w:trPr>
          <w:trHeight w:val="359" w:hRule="atLeast"/>
        </w:trPr>
        <w:tc>
          <w:tcPr>
            <w:tcW w:w="3644" w:type="dxa"/>
            <w:tcBorders>
              <w:top w:val="nil"/>
              <w:left w:val="single" w:color="auto" w:sz="4" w:space="0"/>
              <w:bottom w:val="single" w:color="auto" w:sz="4" w:space="0"/>
              <w:right w:val="single" w:color="auto" w:sz="4" w:space="0"/>
            </w:tcBorders>
            <w:noWrap/>
            <w:vAlign w:val="bottom"/>
          </w:tcPr>
          <w:p w14:paraId="32B28712">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 Director / Senior Management</w:t>
            </w:r>
          </w:p>
        </w:tc>
        <w:tc>
          <w:tcPr>
            <w:tcW w:w="5672" w:type="dxa"/>
            <w:tcBorders>
              <w:top w:val="nil"/>
              <w:left w:val="nil"/>
              <w:bottom w:val="single" w:color="auto" w:sz="4" w:space="0"/>
              <w:right w:val="single" w:color="auto" w:sz="4" w:space="0"/>
            </w:tcBorders>
            <w:noWrap/>
            <w:vAlign w:val="bottom"/>
          </w:tcPr>
          <w:p w14:paraId="05F4870C">
            <w:pPr>
              <w:spacing w:after="0" w:line="20" w:lineRule="atLeast"/>
              <w:rPr>
                <w:rFonts w:ascii="Century Gothic" w:hAnsi="Century Gothic" w:eastAsia="Times New Roman" w:cs="Calibri"/>
                <w:color w:val="000000"/>
                <w:sz w:val="24"/>
                <w:szCs w:val="24"/>
                <w:lang w:val="en-IN" w:eastAsia="en-IN"/>
              </w:rPr>
            </w:pPr>
            <w:r>
              <w:rPr>
                <w:rFonts w:ascii="Century Gothic" w:hAnsi="Century Gothic" w:eastAsia="Times New Roman" w:cs="Calibri"/>
                <w:color w:val="000000"/>
                <w:sz w:val="24"/>
                <w:szCs w:val="24"/>
                <w:lang w:val="en-IN" w:eastAsia="en-IN"/>
              </w:rPr>
              <w:t xml:space="preserve"> Audit Committee Members directly </w:t>
            </w:r>
          </w:p>
        </w:tc>
      </w:tr>
    </w:tbl>
    <w:p w14:paraId="3FF274EB">
      <w:pPr>
        <w:spacing w:line="20" w:lineRule="atLeast"/>
        <w:jc w:val="both"/>
        <w:rPr>
          <w:rFonts w:ascii="Century Gothic" w:hAnsi="Century Gothic"/>
          <w:sz w:val="24"/>
          <w:szCs w:val="24"/>
        </w:rPr>
      </w:pPr>
    </w:p>
    <w:p w14:paraId="4DADAAE7">
      <w:pPr>
        <w:spacing w:line="20" w:lineRule="atLeast"/>
        <w:jc w:val="both"/>
        <w:rPr>
          <w:rFonts w:ascii="Century Gothic" w:hAnsi="Century Gothic"/>
          <w:b/>
          <w:bCs/>
          <w:sz w:val="24"/>
          <w:szCs w:val="24"/>
        </w:rPr>
      </w:pPr>
      <w:r>
        <w:rPr>
          <w:rFonts w:ascii="Century Gothic" w:hAnsi="Century Gothic"/>
          <w:b/>
          <w:bCs/>
          <w:sz w:val="24"/>
          <w:szCs w:val="24"/>
        </w:rPr>
        <w:t>6. Investigation Process</w:t>
      </w:r>
    </w:p>
    <w:p w14:paraId="1A82435A">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All complaints will be acknowledged and reviewed by the Whistle Blower Committee.</w:t>
      </w:r>
    </w:p>
    <w:p w14:paraId="125E8899">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A fair, unbiased, and confidential investigation will be conducted.</w:t>
      </w:r>
    </w:p>
    <w:p w14:paraId="4FAB1233">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The findings will be documented, and appropriate corrective or disciplinary action will be taken, if required.</w:t>
      </w:r>
    </w:p>
    <w:p w14:paraId="70E60657">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The outcome of the investigation will be communicated to the Whistle Blower, where possible and appropriate.</w:t>
      </w:r>
    </w:p>
    <w:p w14:paraId="445DBBAB">
      <w:pPr>
        <w:pStyle w:val="31"/>
        <w:numPr>
          <w:numId w:val="0"/>
        </w:numPr>
        <w:spacing w:after="200" w:line="20" w:lineRule="atLeast"/>
        <w:contextualSpacing/>
        <w:jc w:val="both"/>
        <w:rPr>
          <w:rFonts w:ascii="Century Gothic" w:hAnsi="Century Gothic"/>
          <w:sz w:val="24"/>
          <w:szCs w:val="24"/>
        </w:rPr>
      </w:pPr>
    </w:p>
    <w:p w14:paraId="4280C723">
      <w:pPr>
        <w:pStyle w:val="31"/>
        <w:numPr>
          <w:numId w:val="0"/>
        </w:numPr>
        <w:spacing w:after="200" w:line="20" w:lineRule="atLeast"/>
        <w:contextualSpacing/>
        <w:jc w:val="both"/>
        <w:rPr>
          <w:rFonts w:ascii="Century Gothic" w:hAnsi="Century Gothic"/>
          <w:sz w:val="24"/>
          <w:szCs w:val="24"/>
        </w:rPr>
      </w:pPr>
    </w:p>
    <w:p w14:paraId="51E09E92">
      <w:pPr>
        <w:pStyle w:val="31"/>
        <w:numPr>
          <w:numId w:val="0"/>
        </w:numPr>
        <w:spacing w:after="200" w:line="20" w:lineRule="atLeast"/>
        <w:contextualSpacing/>
        <w:jc w:val="both"/>
        <w:rPr>
          <w:rFonts w:ascii="Century Gothic" w:hAnsi="Century Gothic"/>
          <w:sz w:val="24"/>
          <w:szCs w:val="24"/>
        </w:rPr>
      </w:pPr>
    </w:p>
    <w:p w14:paraId="26065F0E">
      <w:pPr>
        <w:pStyle w:val="31"/>
        <w:numPr>
          <w:numId w:val="0"/>
        </w:numPr>
        <w:spacing w:after="200" w:line="20" w:lineRule="atLeast"/>
        <w:contextualSpacing/>
        <w:jc w:val="both"/>
        <w:rPr>
          <w:rFonts w:ascii="Century Gothic" w:hAnsi="Century Gothic"/>
          <w:sz w:val="24"/>
          <w:szCs w:val="24"/>
        </w:rPr>
      </w:pPr>
    </w:p>
    <w:p w14:paraId="438E3350">
      <w:pPr>
        <w:spacing w:line="20" w:lineRule="atLeast"/>
        <w:jc w:val="both"/>
        <w:rPr>
          <w:rFonts w:ascii="Century Gothic" w:hAnsi="Century Gothic"/>
          <w:b/>
          <w:bCs/>
          <w:sz w:val="24"/>
          <w:szCs w:val="24"/>
        </w:rPr>
      </w:pPr>
      <w:r>
        <w:rPr>
          <w:rFonts w:ascii="Century Gothic" w:hAnsi="Century Gothic"/>
          <w:b/>
          <w:bCs/>
          <w:sz w:val="24"/>
          <w:szCs w:val="24"/>
        </w:rPr>
        <w:t>7. Protection to Whistle Blower</w:t>
      </w:r>
    </w:p>
    <w:p w14:paraId="415359B5">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Alice Blue assures that no Whistle Blower who reports a genuine concern in good faith will suffer any form of retaliation, discrimination, or harassment.</w:t>
      </w:r>
    </w:p>
    <w:p w14:paraId="35A53FD5">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Malicious or frivolous complaints, however, may attract disciplinary action.</w:t>
      </w:r>
    </w:p>
    <w:p w14:paraId="1F8EA85F">
      <w:pPr>
        <w:spacing w:line="20" w:lineRule="atLeast"/>
        <w:jc w:val="both"/>
        <w:rPr>
          <w:rFonts w:ascii="Century Gothic" w:hAnsi="Century Gothic"/>
          <w:b/>
          <w:bCs/>
          <w:sz w:val="24"/>
          <w:szCs w:val="24"/>
        </w:rPr>
      </w:pPr>
      <w:r>
        <w:rPr>
          <w:rFonts w:ascii="Century Gothic" w:hAnsi="Century Gothic"/>
          <w:b/>
          <w:bCs/>
          <w:sz w:val="24"/>
          <w:szCs w:val="24"/>
        </w:rPr>
        <w:t>8. Confidentiality</w:t>
      </w:r>
    </w:p>
    <w:p w14:paraId="3EDDFDC2">
      <w:pPr>
        <w:spacing w:line="20" w:lineRule="atLeast"/>
        <w:jc w:val="both"/>
        <w:rPr>
          <w:rFonts w:ascii="Century Gothic" w:hAnsi="Century Gothic"/>
          <w:sz w:val="24"/>
          <w:szCs w:val="24"/>
        </w:rPr>
      </w:pPr>
      <w:r>
        <w:rPr>
          <w:rFonts w:ascii="Century Gothic" w:hAnsi="Century Gothic"/>
          <w:sz w:val="24"/>
          <w:szCs w:val="24"/>
        </w:rPr>
        <w:t>All concerns raised will be treated with strict confidentiality. The identity of the Whistle Blower will not be disclosed without their explicit consent, except where required by law.</w:t>
      </w:r>
    </w:p>
    <w:p w14:paraId="655CCC9F">
      <w:pPr>
        <w:spacing w:line="20" w:lineRule="atLeast"/>
        <w:jc w:val="both"/>
        <w:rPr>
          <w:rFonts w:ascii="Century Gothic" w:hAnsi="Century Gothic"/>
          <w:b/>
          <w:bCs/>
          <w:sz w:val="24"/>
          <w:szCs w:val="24"/>
        </w:rPr>
      </w:pPr>
      <w:r>
        <w:rPr>
          <w:rFonts w:ascii="Century Gothic" w:hAnsi="Century Gothic"/>
          <w:b/>
          <w:bCs/>
          <w:sz w:val="24"/>
          <w:szCs w:val="24"/>
        </w:rPr>
        <w:t>9. Roles and Responsibilities</w:t>
      </w:r>
    </w:p>
    <w:p w14:paraId="3422E51A">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The Whistle Blower Officer/Committee shall oversee the implementation and monitoring of this Policy.</w:t>
      </w:r>
    </w:p>
    <w:p w14:paraId="39BBDB28">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Employees and stakeholders are encouraged to report genuine concerns promptly and responsibly.</w:t>
      </w:r>
    </w:p>
    <w:p w14:paraId="76D356A9">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Senior Management and the Board shall ensure that appropriate resources and independence are provided for effective implementation of the Policy.</w:t>
      </w:r>
    </w:p>
    <w:p w14:paraId="24B07606">
      <w:pPr>
        <w:spacing w:line="20" w:lineRule="atLeast"/>
        <w:jc w:val="both"/>
        <w:rPr>
          <w:rFonts w:ascii="Century Gothic" w:hAnsi="Century Gothic"/>
          <w:b/>
          <w:bCs/>
          <w:sz w:val="24"/>
          <w:szCs w:val="24"/>
        </w:rPr>
      </w:pPr>
      <w:r>
        <w:rPr>
          <w:rFonts w:ascii="Century Gothic" w:hAnsi="Century Gothic"/>
          <w:b/>
          <w:bCs/>
          <w:sz w:val="24"/>
          <w:szCs w:val="24"/>
        </w:rPr>
        <w:t>10. Audit Committee</w:t>
      </w:r>
    </w:p>
    <w:p w14:paraId="20AC9BEC">
      <w:pPr>
        <w:spacing w:line="20" w:lineRule="atLeast"/>
        <w:jc w:val="both"/>
        <w:rPr>
          <w:rFonts w:ascii="Century Gothic" w:hAnsi="Century Gothic"/>
          <w:sz w:val="24"/>
          <w:szCs w:val="24"/>
        </w:rPr>
      </w:pPr>
      <w:r>
        <w:rPr>
          <w:rFonts w:ascii="Century Gothic" w:hAnsi="Century Gothic"/>
          <w:sz w:val="24"/>
          <w:szCs w:val="24"/>
        </w:rPr>
        <w:t>The Audit Committee is responsible for overseeing the Whistle Blower mechanism and ensuring proper investigation of complaints. The current composition of the Committee is as follows:</w:t>
      </w:r>
    </w:p>
    <w:p w14:paraId="5D0DBADC">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Mr. Sidhavelayutham – Director, Chairperson of the Committee</w:t>
      </w:r>
    </w:p>
    <w:p w14:paraId="72C67404">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Mr. Rajesh K. – Director, Member</w:t>
      </w:r>
    </w:p>
    <w:p w14:paraId="425DC573">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Mr. Saravanan T. – Chief Financial Officer (CFO), Member</w:t>
      </w:r>
    </w:p>
    <w:p w14:paraId="226C9A55">
      <w:pPr>
        <w:pStyle w:val="31"/>
        <w:numPr>
          <w:ilvl w:val="0"/>
          <w:numId w:val="1"/>
        </w:numPr>
        <w:spacing w:line="20" w:lineRule="atLeast"/>
        <w:jc w:val="both"/>
        <w:rPr>
          <w:rFonts w:ascii="Century Gothic" w:hAnsi="Century Gothic"/>
          <w:sz w:val="24"/>
          <w:szCs w:val="24"/>
        </w:rPr>
      </w:pPr>
      <w:r>
        <w:rPr>
          <w:rFonts w:ascii="Century Gothic" w:hAnsi="Century Gothic"/>
          <w:sz w:val="24"/>
          <w:szCs w:val="24"/>
        </w:rPr>
        <w:t>Mr. Saravanan R. – Compliance Officer, Member</w:t>
      </w:r>
    </w:p>
    <w:p w14:paraId="3B696248">
      <w:pPr>
        <w:spacing w:line="20" w:lineRule="atLeast"/>
        <w:jc w:val="both"/>
        <w:rPr>
          <w:rFonts w:ascii="Century Gothic" w:hAnsi="Century Gothic"/>
          <w:b/>
          <w:bCs/>
          <w:sz w:val="24"/>
          <w:szCs w:val="24"/>
        </w:rPr>
      </w:pPr>
      <w:r>
        <w:rPr>
          <w:rFonts w:ascii="Century Gothic" w:hAnsi="Century Gothic"/>
          <w:b/>
          <w:bCs/>
          <w:sz w:val="24"/>
          <w:szCs w:val="24"/>
        </w:rPr>
        <w:t>11. Amendment</w:t>
      </w:r>
    </w:p>
    <w:p w14:paraId="54EC2EDC">
      <w:pPr>
        <w:spacing w:line="20" w:lineRule="atLeast"/>
        <w:jc w:val="both"/>
        <w:rPr>
          <w:rFonts w:ascii="Century Gothic" w:hAnsi="Century Gothic"/>
          <w:sz w:val="24"/>
          <w:szCs w:val="24"/>
        </w:rPr>
      </w:pPr>
      <w:r>
        <w:rPr>
          <w:rFonts w:ascii="Century Gothic" w:hAnsi="Century Gothic"/>
          <w:sz w:val="24"/>
          <w:szCs w:val="24"/>
        </w:rPr>
        <w:t>Alice Blue reserves the right to amend or modify this Policy in whole or in part at any time to comply with legal requirements or to align with best practices. All amendments will be approved by the Board of Directors.</w:t>
      </w:r>
    </w:p>
    <w:p w14:paraId="03CE8B70">
      <w:pPr>
        <w:spacing w:line="20" w:lineRule="atLeast"/>
        <w:jc w:val="both"/>
        <w:rPr>
          <w:rFonts w:ascii="Century Gothic" w:hAnsi="Century Gothic"/>
          <w:b/>
          <w:bCs/>
          <w:sz w:val="24"/>
          <w:szCs w:val="24"/>
        </w:rPr>
      </w:pPr>
      <w:r>
        <w:rPr>
          <w:rFonts w:ascii="Century Gothic" w:hAnsi="Century Gothic"/>
          <w:b/>
          <w:bCs/>
          <w:sz w:val="24"/>
          <w:szCs w:val="24"/>
        </w:rPr>
        <w:t>12. Approval</w:t>
      </w:r>
    </w:p>
    <w:p w14:paraId="25C7EF2D">
      <w:pPr>
        <w:spacing w:line="20" w:lineRule="atLeast"/>
        <w:jc w:val="both"/>
        <w:rPr>
          <w:rFonts w:ascii="Century Gothic" w:hAnsi="Century Gothic"/>
          <w:sz w:val="24"/>
          <w:szCs w:val="24"/>
        </w:rPr>
      </w:pPr>
      <w:r>
        <w:rPr>
          <w:rFonts w:ascii="Century Gothic" w:hAnsi="Century Gothic"/>
          <w:sz w:val="24"/>
          <w:szCs w:val="24"/>
        </w:rPr>
        <w:t>This Whistle Blower Policy has been approved by the Board of Directors of Alice Blue Financial Services Private Limited and is effective from the date of such approval.</w:t>
      </w:r>
    </w:p>
    <w:p w14:paraId="0E97C19A">
      <w:pPr>
        <w:spacing w:line="20" w:lineRule="atLeast"/>
        <w:jc w:val="both"/>
        <w:rPr>
          <w:rFonts w:ascii="Century Gothic" w:hAnsi="Century Gothic"/>
          <w:sz w:val="24"/>
          <w:szCs w:val="24"/>
        </w:rPr>
      </w:pPr>
      <w:bookmarkStart w:id="0" w:name="_GoBack"/>
      <w:bookmarkEnd w:id="0"/>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A117">
    <w:pPr>
      <w:pStyle w:val="13"/>
      <w:rPr>
        <w:color w:val="004F88"/>
        <w:sz w:val="16"/>
        <w:szCs w:val="16"/>
      </w:rPr>
    </w:pPr>
    <w:r>
      <w:rPr>
        <w:color w:val="004F88"/>
        <w:sz w:val="16"/>
        <w:szCs w:val="16"/>
      </w:rPr>
      <w:t>_________________________________________________________________________________________________________________</w:t>
    </w:r>
  </w:p>
  <w:p w14:paraId="55B49930">
    <w:pPr>
      <w:pStyle w:val="13"/>
      <w:rPr>
        <w:color w:val="004F88"/>
        <w:sz w:val="16"/>
        <w:szCs w:val="16"/>
      </w:rPr>
    </w:pPr>
    <w:r>
      <w:rPr>
        <w:color w:val="004F88"/>
        <w:sz w:val="16"/>
        <w:szCs w:val="16"/>
      </w:rPr>
      <w:t>Alice Blue Financial Services (P) Ltd :Corporate Office: No. 153/2, 3rd Floor, M.R.B.Arcade, Bagalur Main Road, Dwaraka Nagar, Yelahanka, Bengaluru – 560 063, Karnataka.</w:t>
    </w:r>
    <w:r>
      <w:rPr>
        <w:color w:val="004F88"/>
        <w:sz w:val="16"/>
        <w:szCs w:val="16"/>
      </w:rPr>
      <w:br w:type="textWrapping"/>
    </w:r>
    <w:r>
      <w:rPr>
        <w:color w:val="004F88"/>
        <w:sz w:val="16"/>
        <w:szCs w:val="16"/>
      </w:rPr>
      <w:t>Registered Office: Old No.56/2 ,New No.58, LIC Nagar, Vinayagar Kovil Street, Erode -8,Tamil Nadu– 638002.CIN U65929TZ2017PTC028583</w:t>
    </w:r>
  </w:p>
  <w:p w14:paraId="27C9A03F">
    <w:pPr>
      <w:pStyle w:val="13"/>
      <w:rPr>
        <w:color w:val="004F88"/>
        <w:sz w:val="16"/>
        <w:szCs w:val="16"/>
      </w:rPr>
    </w:pPr>
    <w:r>
      <w:fldChar w:fldCharType="begin"/>
    </w:r>
    <w:r>
      <w:instrText xml:space="preserve"> HYPERLINK "http://www.aliceblueonline.com" </w:instrText>
    </w:r>
    <w:r>
      <w:fldChar w:fldCharType="separate"/>
    </w:r>
    <w:r>
      <w:rPr>
        <w:rStyle w:val="15"/>
        <w:sz w:val="16"/>
        <w:szCs w:val="16"/>
      </w:rPr>
      <w:t>www.aliceblueonline.com</w:t>
    </w:r>
    <w:r>
      <w:rPr>
        <w:rStyle w:val="15"/>
        <w:sz w:val="16"/>
        <w:szCs w:val="16"/>
      </w:rPr>
      <w:fldChar w:fldCharType="end"/>
    </w:r>
    <w:r>
      <w:rPr>
        <w:color w:val="004F88"/>
        <w:sz w:val="16"/>
        <w:szCs w:val="16"/>
      </w:rPr>
      <w:t xml:space="preserve"> -7314921313 /7676444362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DA9EE">
    <w:pPr>
      <w:pStyle w:val="14"/>
    </w:pPr>
    <w:r>
      <w:drawing>
        <wp:inline distT="0" distB="0" distL="0" distR="0">
          <wp:extent cx="1981200" cy="676275"/>
          <wp:effectExtent l="0" t="0" r="0" b="9525"/>
          <wp:docPr id="1699753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315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12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774A4"/>
    <w:multiLevelType w:val="multilevel"/>
    <w:tmpl w:val="428774A4"/>
    <w:lvl w:ilvl="0" w:tentative="0">
      <w:start w:val="0"/>
      <w:numFmt w:val="bullet"/>
      <w:lvlText w:val="-"/>
      <w:lvlJc w:val="left"/>
      <w:pPr>
        <w:ind w:left="720" w:hanging="360"/>
      </w:pPr>
      <w:rPr>
        <w:rFonts w:hint="default" w:ascii="Century Gothic" w:hAnsi="Century Gothic"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3C07896"/>
    <w:multiLevelType w:val="multilevel"/>
    <w:tmpl w:val="63C0789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Century Gothic" w:hAnsi="Century Gothic" w:eastAsiaTheme="minorEastAsia" w:cstheme="minorBid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66"/>
    <w:rsid w:val="001233BB"/>
    <w:rsid w:val="001454E2"/>
    <w:rsid w:val="00231CF2"/>
    <w:rsid w:val="00250EAE"/>
    <w:rsid w:val="002F478B"/>
    <w:rsid w:val="00366E62"/>
    <w:rsid w:val="003E4397"/>
    <w:rsid w:val="003F574A"/>
    <w:rsid w:val="0041117A"/>
    <w:rsid w:val="00547C44"/>
    <w:rsid w:val="005A7AA1"/>
    <w:rsid w:val="005C54B1"/>
    <w:rsid w:val="00600CAB"/>
    <w:rsid w:val="007B09AB"/>
    <w:rsid w:val="00984391"/>
    <w:rsid w:val="009A1CA6"/>
    <w:rsid w:val="00A81968"/>
    <w:rsid w:val="00BB7263"/>
    <w:rsid w:val="00D62CBB"/>
    <w:rsid w:val="00DB324F"/>
    <w:rsid w:val="00DE2E4D"/>
    <w:rsid w:val="00E900E3"/>
    <w:rsid w:val="00F56BF9"/>
    <w:rsid w:val="00FD23EC"/>
    <w:rsid w:val="00FD2766"/>
    <w:rsid w:val="178C784F"/>
    <w:rsid w:val="5203055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513"/>
        <w:tab w:val="right" w:pos="9026"/>
      </w:tabs>
      <w:spacing w:after="0" w:line="240" w:lineRule="auto"/>
    </w:pPr>
  </w:style>
  <w:style w:type="paragraph" w:styleId="14">
    <w:name w:val="header"/>
    <w:basedOn w:val="1"/>
    <w:link w:val="36"/>
    <w:unhideWhenUsed/>
    <w:qFormat/>
    <w:uiPriority w:val="99"/>
    <w:pPr>
      <w:tabs>
        <w:tab w:val="center" w:pos="4513"/>
        <w:tab w:val="right" w:pos="9026"/>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Header Char"/>
    <w:basedOn w:val="11"/>
    <w:link w:val="14"/>
    <w:qFormat/>
    <w:uiPriority w:val="99"/>
  </w:style>
  <w:style w:type="character" w:customStyle="1" w:styleId="37">
    <w:name w:val="Footer Char"/>
    <w:basedOn w:val="11"/>
    <w:link w:val="13"/>
    <w:qFormat/>
    <w:uiPriority w:val="99"/>
  </w:style>
  <w:style w:type="character" w:customStyle="1" w:styleId="38">
    <w:name w:val="Unresolved Mention"/>
    <w:basedOn w:val="11"/>
    <w:semiHidden/>
    <w:unhideWhenUsed/>
    <w:qFormat/>
    <w:uiPriority w:val="99"/>
    <w:rPr>
      <w:color w:val="605E5C"/>
      <w:shd w:val="clear" w:color="auto" w:fill="E1DFDD"/>
    </w:rPr>
  </w:style>
  <w:style w:type="paragraph" w:styleId="39">
    <w:name w:val="No Spacing"/>
    <w:qFormat/>
    <w:uiPriority w:val="1"/>
    <w:pPr>
      <w:spacing w:after="0" w:line="240" w:lineRule="auto"/>
    </w:pPr>
    <w:rPr>
      <w:rFonts w:asciiTheme="minorHAnsi" w:hAnsiTheme="minorHAnsi" w:eastAsiaTheme="minorHAnsi" w:cstheme="minorBidi"/>
      <w:kern w:val="2"/>
      <w:sz w:val="24"/>
      <w:szCs w:val="24"/>
      <w:lang w:val="en-IN"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708</Words>
  <Characters>4037</Characters>
  <Lines>33</Lines>
  <Paragraphs>9</Paragraphs>
  <TotalTime>119</TotalTime>
  <ScaleCrop>false</ScaleCrop>
  <LinksUpToDate>false</LinksUpToDate>
  <CharactersWithSpaces>4736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2025-09-05T11:02:00Z</dcterms:created>
  <dc:creator>Saravanan R</dc:creator>
  <cp:lastModifiedBy>Hariprasad P</cp:lastModifiedBy>
  <cp:lastPrinted>2025-05-06T11:09:00Z</cp:lastPrinted>
  <dcterms:modified xsi:type="dcterms:W3CDTF">2025-10-23T11:29:55Z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66FFC7FA661D43298CDEAB2BBD3C47A8_12</vt:lpwstr>
  </property>
</Properties>
</file>